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AD5" w:rsidRDefault="00E63AD5">
      <w:pPr>
        <w:rPr>
          <w:b/>
          <w:sz w:val="32"/>
          <w:szCs w:val="32"/>
        </w:rPr>
      </w:pPr>
      <w:r w:rsidRPr="00E63AD5">
        <w:rPr>
          <w:b/>
          <w:sz w:val="32"/>
          <w:szCs w:val="32"/>
        </w:rPr>
        <w:drawing>
          <wp:inline distT="0" distB="0" distL="0" distR="0">
            <wp:extent cx="3162300" cy="819150"/>
            <wp:effectExtent l="19050" t="0" r="0" b="0"/>
            <wp:docPr id="2" name="obrázek 1" descr="E:\Ch projekt\8 -nebezpečné látky - test HOTPOT\logo ba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E:\Ch projekt\8 -nebezpečné látky - test HOTPOT\logo ba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63AD5" w:rsidRDefault="00E63AD5">
      <w:pPr>
        <w:rPr>
          <w:b/>
          <w:sz w:val="32"/>
          <w:szCs w:val="32"/>
        </w:rPr>
      </w:pPr>
    </w:p>
    <w:p w:rsidR="003F530F" w:rsidRDefault="00E63AD5">
      <w:pPr>
        <w:rPr>
          <w:b/>
          <w:sz w:val="32"/>
          <w:szCs w:val="32"/>
        </w:rPr>
      </w:pPr>
      <w:r>
        <w:rPr>
          <w:b/>
          <w:sz w:val="32"/>
          <w:szCs w:val="32"/>
        </w:rPr>
        <w:t>V</w:t>
      </w:r>
      <w:r w:rsidR="00FB0DD6" w:rsidRPr="008F5630">
        <w:rPr>
          <w:b/>
          <w:sz w:val="32"/>
          <w:szCs w:val="32"/>
        </w:rPr>
        <w:t>lastnosti látek a jejich přeměny</w:t>
      </w:r>
    </w:p>
    <w:p w:rsidR="009A4F26" w:rsidRDefault="009A4F26">
      <w:pPr>
        <w:rPr>
          <w:b/>
          <w:sz w:val="16"/>
          <w:szCs w:val="16"/>
        </w:rPr>
      </w:pPr>
    </w:p>
    <w:p w:rsidR="009A4F26" w:rsidRPr="009A4F26" w:rsidRDefault="009A4F2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9A4F26">
        <w:rPr>
          <w:b/>
          <w:sz w:val="28"/>
          <w:szCs w:val="28"/>
        </w:rPr>
        <w:t>opakování, příprava na test</w:t>
      </w:r>
    </w:p>
    <w:p w:rsidR="00FB0DD6" w:rsidRDefault="00FB0DD6"/>
    <w:p w:rsidR="00E90B48" w:rsidRDefault="00E90B48"/>
    <w:p w:rsidR="00FB0DD6" w:rsidRDefault="00FB0DD6" w:rsidP="00FB0DD6">
      <w:pPr>
        <w:spacing w:line="360" w:lineRule="auto"/>
      </w:pPr>
      <w:r>
        <w:t>1. Chemie je přírodní věda, která:</w:t>
      </w:r>
    </w:p>
    <w:p w:rsidR="00FB0DD6" w:rsidRDefault="00FB0DD6" w:rsidP="00FB0DD6">
      <w:pPr>
        <w:pStyle w:val="Odstavecseseznamem"/>
        <w:numPr>
          <w:ilvl w:val="0"/>
          <w:numId w:val="1"/>
        </w:numPr>
      </w:pPr>
      <w:r>
        <w:t>zkoumá vlastnosti látek a jejich přeměny na jiné látky</w:t>
      </w:r>
    </w:p>
    <w:p w:rsidR="00FB0DD6" w:rsidRDefault="00FB0DD6" w:rsidP="00FB0DD6">
      <w:pPr>
        <w:pStyle w:val="Odstavecseseznamem"/>
        <w:numPr>
          <w:ilvl w:val="0"/>
          <w:numId w:val="1"/>
        </w:numPr>
      </w:pPr>
      <w:r>
        <w:t>sleduje vlastnosti látek a nezabývá se jejich přeměnami</w:t>
      </w:r>
    </w:p>
    <w:p w:rsidR="00FB0DD6" w:rsidRDefault="00FB0DD6" w:rsidP="00FB0DD6">
      <w:pPr>
        <w:pStyle w:val="Odstavecseseznamem"/>
        <w:numPr>
          <w:ilvl w:val="0"/>
          <w:numId w:val="1"/>
        </w:numPr>
      </w:pPr>
      <w:r>
        <w:t>se zabývá hořlavostí a výbušností látek</w:t>
      </w:r>
    </w:p>
    <w:p w:rsidR="000C6080" w:rsidRDefault="000C6080" w:rsidP="00FB0DD6">
      <w:pPr>
        <w:pStyle w:val="Odstavecseseznamem"/>
        <w:numPr>
          <w:ilvl w:val="0"/>
          <w:numId w:val="1"/>
        </w:numPr>
      </w:pPr>
      <w:r>
        <w:t>zkoumá pouze vlastnosti látek</w:t>
      </w:r>
    </w:p>
    <w:p w:rsidR="00FB0DD6" w:rsidRDefault="00FB0DD6" w:rsidP="00FB0DD6"/>
    <w:p w:rsidR="00FB0DD6" w:rsidRDefault="00FB0DD6" w:rsidP="00FB0DD6">
      <w:r>
        <w:t xml:space="preserve">2. Ve kterém případě řekneme, že proběhl </w:t>
      </w:r>
    </w:p>
    <w:p w:rsidR="00FB0DD6" w:rsidRDefault="00FB0DD6" w:rsidP="00FB0DD6">
      <w:pPr>
        <w:spacing w:line="360" w:lineRule="auto"/>
      </w:pPr>
      <w:r>
        <w:t xml:space="preserve">    chemický děj</w:t>
      </w:r>
      <w:r w:rsidR="000C6080">
        <w:t>?</w:t>
      </w:r>
    </w:p>
    <w:p w:rsidR="00FB0DD6" w:rsidRDefault="00FB0DD6" w:rsidP="00FB0DD6">
      <w:pPr>
        <w:pStyle w:val="Odstavecseseznamem"/>
        <w:numPr>
          <w:ilvl w:val="0"/>
          <w:numId w:val="2"/>
        </w:numPr>
      </w:pPr>
      <w:r>
        <w:t>tavení a ohýbání skleněné tyčinky</w:t>
      </w:r>
    </w:p>
    <w:p w:rsidR="00FB0DD6" w:rsidRDefault="00FB0DD6" w:rsidP="00FB0DD6">
      <w:pPr>
        <w:pStyle w:val="Odstavecseseznamem"/>
        <w:numPr>
          <w:ilvl w:val="0"/>
          <w:numId w:val="2"/>
        </w:numPr>
      </w:pPr>
      <w:r>
        <w:t>dýchání člověka</w:t>
      </w:r>
    </w:p>
    <w:p w:rsidR="00FB0DD6" w:rsidRDefault="00FB0DD6" w:rsidP="00FB0DD6">
      <w:pPr>
        <w:pStyle w:val="Odstavecseseznamem"/>
        <w:numPr>
          <w:ilvl w:val="0"/>
          <w:numId w:val="2"/>
        </w:numPr>
      </w:pPr>
      <w:r>
        <w:t>hoření dřeva na táboráku</w:t>
      </w:r>
    </w:p>
    <w:p w:rsidR="00FB0DD6" w:rsidRDefault="00FB0DD6" w:rsidP="00FB0DD6">
      <w:pPr>
        <w:pStyle w:val="Odstavecseseznamem"/>
        <w:numPr>
          <w:ilvl w:val="0"/>
          <w:numId w:val="2"/>
        </w:numPr>
      </w:pPr>
      <w:r>
        <w:t>zmrznutí vody na rybníku</w:t>
      </w:r>
    </w:p>
    <w:p w:rsidR="00FB0DD6" w:rsidRDefault="00FB0DD6" w:rsidP="00FB0DD6">
      <w:pPr>
        <w:pStyle w:val="Odstavecseseznamem"/>
        <w:numPr>
          <w:ilvl w:val="0"/>
          <w:numId w:val="2"/>
        </w:numPr>
      </w:pPr>
      <w:r>
        <w:t>spalování benzínu v motoru auta</w:t>
      </w:r>
    </w:p>
    <w:p w:rsidR="00FB0DD6" w:rsidRDefault="000C6080" w:rsidP="00FB0DD6">
      <w:pPr>
        <w:pStyle w:val="Odstavecseseznamem"/>
        <w:numPr>
          <w:ilvl w:val="0"/>
          <w:numId w:val="2"/>
        </w:numPr>
      </w:pPr>
      <w:r>
        <w:t>získávání energie jadernou reakcí</w:t>
      </w:r>
    </w:p>
    <w:p w:rsidR="000C6080" w:rsidRDefault="000C6080" w:rsidP="00FB0DD6">
      <w:pPr>
        <w:pStyle w:val="Odstavecseseznamem"/>
        <w:numPr>
          <w:ilvl w:val="0"/>
          <w:numId w:val="2"/>
        </w:numPr>
      </w:pPr>
      <w:r>
        <w:t>válcování plechu</w:t>
      </w:r>
    </w:p>
    <w:p w:rsidR="000C6080" w:rsidRDefault="000C6080" w:rsidP="00FB0DD6">
      <w:pPr>
        <w:pStyle w:val="Odstavecseseznamem"/>
        <w:numPr>
          <w:ilvl w:val="0"/>
          <w:numId w:val="2"/>
        </w:numPr>
      </w:pPr>
      <w:r>
        <w:t>výbuch plynu</w:t>
      </w:r>
    </w:p>
    <w:p w:rsidR="000C6080" w:rsidRDefault="000C6080" w:rsidP="00FB0DD6">
      <w:pPr>
        <w:pStyle w:val="Odstavecseseznamem"/>
        <w:numPr>
          <w:ilvl w:val="0"/>
          <w:numId w:val="2"/>
        </w:numPr>
      </w:pPr>
      <w:r>
        <w:t>rozdrcení křídy</w:t>
      </w:r>
    </w:p>
    <w:p w:rsidR="000C6080" w:rsidRDefault="000C6080" w:rsidP="000C6080"/>
    <w:p w:rsidR="000C6080" w:rsidRDefault="000C6080" w:rsidP="000C6080">
      <w:r>
        <w:t xml:space="preserve">3. Svými smysly můžeme rozpoznat tuto </w:t>
      </w:r>
    </w:p>
    <w:p w:rsidR="000C6080" w:rsidRDefault="000C6080" w:rsidP="000C6080">
      <w:pPr>
        <w:spacing w:line="360" w:lineRule="auto"/>
      </w:pPr>
      <w:r>
        <w:t xml:space="preserve">    vlastnost látek:</w:t>
      </w:r>
    </w:p>
    <w:p w:rsidR="000C6080" w:rsidRDefault="000C6080" w:rsidP="000C6080">
      <w:pPr>
        <w:pStyle w:val="Odstavecseseznamem"/>
        <w:numPr>
          <w:ilvl w:val="0"/>
          <w:numId w:val="3"/>
        </w:numPr>
      </w:pPr>
      <w:r>
        <w:t>tepelnou vodivost</w:t>
      </w:r>
    </w:p>
    <w:p w:rsidR="000C6080" w:rsidRDefault="00E90B48" w:rsidP="000C6080">
      <w:pPr>
        <w:pStyle w:val="Odstavecseseznamem"/>
        <w:numPr>
          <w:ilvl w:val="0"/>
          <w:numId w:val="3"/>
        </w:numPr>
      </w:pPr>
      <w:r>
        <w:t>teplotu tání</w:t>
      </w:r>
    </w:p>
    <w:p w:rsidR="000C6080" w:rsidRDefault="000C6080" w:rsidP="000C6080">
      <w:pPr>
        <w:pStyle w:val="Odstavecseseznamem"/>
        <w:numPr>
          <w:ilvl w:val="0"/>
          <w:numId w:val="3"/>
        </w:numPr>
      </w:pPr>
      <w:r>
        <w:t>elektrickou vodivost</w:t>
      </w:r>
    </w:p>
    <w:p w:rsidR="000C6080" w:rsidRDefault="000C6080" w:rsidP="000C6080">
      <w:pPr>
        <w:pStyle w:val="Odstavecseseznamem"/>
        <w:numPr>
          <w:ilvl w:val="0"/>
          <w:numId w:val="3"/>
        </w:numPr>
      </w:pPr>
      <w:r>
        <w:t>hustotu</w:t>
      </w:r>
    </w:p>
    <w:p w:rsidR="000C6080" w:rsidRDefault="000C6080" w:rsidP="000C6080"/>
    <w:p w:rsidR="000C6080" w:rsidRDefault="000C6080" w:rsidP="000C6080">
      <w:r>
        <w:t xml:space="preserve">4. Kterou vlastnost látek nemůžeme rozpoznat </w:t>
      </w:r>
    </w:p>
    <w:p w:rsidR="000C6080" w:rsidRDefault="000C6080" w:rsidP="000C6080">
      <w:pPr>
        <w:spacing w:line="360" w:lineRule="auto"/>
      </w:pPr>
      <w:r>
        <w:t xml:space="preserve">    svými smysly?</w:t>
      </w:r>
    </w:p>
    <w:p w:rsidR="000C6080" w:rsidRDefault="000C6080" w:rsidP="000C6080">
      <w:pPr>
        <w:pStyle w:val="Odstavecseseznamem"/>
        <w:numPr>
          <w:ilvl w:val="0"/>
          <w:numId w:val="4"/>
        </w:numPr>
      </w:pPr>
      <w:r>
        <w:t>vůni a zápach</w:t>
      </w:r>
    </w:p>
    <w:p w:rsidR="000C6080" w:rsidRDefault="000C6080" w:rsidP="000C6080">
      <w:pPr>
        <w:pStyle w:val="Odstavecseseznamem"/>
        <w:numPr>
          <w:ilvl w:val="0"/>
          <w:numId w:val="4"/>
        </w:numPr>
      </w:pPr>
      <w:r>
        <w:t>teplotu varu</w:t>
      </w:r>
    </w:p>
    <w:p w:rsidR="000C6080" w:rsidRDefault="000C6080" w:rsidP="000C6080">
      <w:pPr>
        <w:pStyle w:val="Odstavecseseznamem"/>
        <w:numPr>
          <w:ilvl w:val="0"/>
          <w:numId w:val="4"/>
        </w:numPr>
      </w:pPr>
      <w:r>
        <w:t>skupenství</w:t>
      </w:r>
    </w:p>
    <w:p w:rsidR="000C6080" w:rsidRDefault="000C6080" w:rsidP="000C6080">
      <w:pPr>
        <w:pStyle w:val="Odstavecseseznamem"/>
        <w:numPr>
          <w:ilvl w:val="0"/>
          <w:numId w:val="4"/>
        </w:numPr>
      </w:pPr>
      <w:r>
        <w:t>rozpustnost</w:t>
      </w:r>
    </w:p>
    <w:p w:rsidR="000C6080" w:rsidRDefault="000C6080" w:rsidP="000C6080"/>
    <w:p w:rsidR="000C6080" w:rsidRDefault="000C6080" w:rsidP="000C6080">
      <w:r>
        <w:t xml:space="preserve">5. Změna skupenství pevného na skupenství </w:t>
      </w:r>
    </w:p>
    <w:p w:rsidR="000C6080" w:rsidRDefault="000C6080" w:rsidP="000C6080">
      <w:pPr>
        <w:spacing w:line="360" w:lineRule="auto"/>
      </w:pPr>
      <w:r>
        <w:t xml:space="preserve">    kapalné se nazývá:</w:t>
      </w:r>
    </w:p>
    <w:p w:rsidR="000C6080" w:rsidRDefault="008F5630" w:rsidP="000C6080">
      <w:pPr>
        <w:pStyle w:val="Odstavecseseznamem"/>
        <w:numPr>
          <w:ilvl w:val="0"/>
          <w:numId w:val="5"/>
        </w:numPr>
      </w:pPr>
      <w:r>
        <w:t>tuhnutí</w:t>
      </w:r>
    </w:p>
    <w:p w:rsidR="008F5630" w:rsidRDefault="008F5630" w:rsidP="000C6080">
      <w:pPr>
        <w:pStyle w:val="Odstavecseseznamem"/>
        <w:numPr>
          <w:ilvl w:val="0"/>
          <w:numId w:val="5"/>
        </w:numPr>
      </w:pPr>
      <w:r>
        <w:t>tání</w:t>
      </w:r>
    </w:p>
    <w:p w:rsidR="008F5630" w:rsidRDefault="008F5630" w:rsidP="000C6080">
      <w:pPr>
        <w:pStyle w:val="Odstavecseseznamem"/>
        <w:numPr>
          <w:ilvl w:val="0"/>
          <w:numId w:val="5"/>
        </w:numPr>
      </w:pPr>
      <w:r>
        <w:t xml:space="preserve">sublimace </w:t>
      </w:r>
    </w:p>
    <w:p w:rsidR="008F5630" w:rsidRDefault="008F5630" w:rsidP="000C6080">
      <w:pPr>
        <w:pStyle w:val="Odstavecseseznamem"/>
        <w:numPr>
          <w:ilvl w:val="0"/>
          <w:numId w:val="5"/>
        </w:numPr>
      </w:pPr>
      <w:r>
        <w:t>vypařování</w:t>
      </w:r>
    </w:p>
    <w:p w:rsidR="008F5630" w:rsidRDefault="008F5630" w:rsidP="008F5630"/>
    <w:p w:rsidR="00E63AD5" w:rsidRDefault="00E63AD5" w:rsidP="008F5630"/>
    <w:p w:rsidR="00E63AD5" w:rsidRDefault="00E63AD5" w:rsidP="008F5630"/>
    <w:p w:rsidR="00E63AD5" w:rsidRDefault="00E63AD5" w:rsidP="008F5630"/>
    <w:p w:rsidR="008F5630" w:rsidRDefault="008F5630" w:rsidP="008F5630">
      <w:r>
        <w:t xml:space="preserve">6. Změna skupenství kapalného na skupenství </w:t>
      </w:r>
    </w:p>
    <w:p w:rsidR="008F5630" w:rsidRDefault="008F5630" w:rsidP="008F5630">
      <w:pPr>
        <w:spacing w:line="360" w:lineRule="auto"/>
      </w:pPr>
      <w:r>
        <w:t xml:space="preserve">    plynné se nazývá:</w:t>
      </w:r>
    </w:p>
    <w:p w:rsidR="008F5630" w:rsidRDefault="008F5630" w:rsidP="008F5630">
      <w:pPr>
        <w:pStyle w:val="Odstavecseseznamem"/>
        <w:numPr>
          <w:ilvl w:val="0"/>
          <w:numId w:val="6"/>
        </w:numPr>
      </w:pPr>
      <w:r>
        <w:t xml:space="preserve">zkapalnění </w:t>
      </w:r>
    </w:p>
    <w:p w:rsidR="008F5630" w:rsidRDefault="008F5630" w:rsidP="008F5630">
      <w:pPr>
        <w:pStyle w:val="Odstavecseseznamem"/>
        <w:numPr>
          <w:ilvl w:val="0"/>
          <w:numId w:val="6"/>
        </w:numPr>
      </w:pPr>
      <w:r>
        <w:t xml:space="preserve">tání </w:t>
      </w:r>
    </w:p>
    <w:p w:rsidR="008F5630" w:rsidRDefault="008F5630" w:rsidP="008F5630">
      <w:pPr>
        <w:pStyle w:val="Odstavecseseznamem"/>
        <w:numPr>
          <w:ilvl w:val="0"/>
          <w:numId w:val="6"/>
        </w:numPr>
      </w:pPr>
      <w:r>
        <w:t>sublimace</w:t>
      </w:r>
    </w:p>
    <w:p w:rsidR="008F5630" w:rsidRDefault="008F5630" w:rsidP="008F5630">
      <w:pPr>
        <w:pStyle w:val="Odstavecseseznamem"/>
        <w:numPr>
          <w:ilvl w:val="0"/>
          <w:numId w:val="6"/>
        </w:numPr>
      </w:pPr>
      <w:r>
        <w:t>vypařování</w:t>
      </w:r>
    </w:p>
    <w:p w:rsidR="008F5630" w:rsidRDefault="008F5630" w:rsidP="008F5630"/>
    <w:p w:rsidR="008F5630" w:rsidRDefault="008F5630">
      <w:r>
        <w:t xml:space="preserve">7. Změna skupenství pevného na skupenství     </w:t>
      </w:r>
    </w:p>
    <w:p w:rsidR="00FB0DD6" w:rsidRDefault="008F5630" w:rsidP="008F5630">
      <w:pPr>
        <w:spacing w:line="360" w:lineRule="auto"/>
      </w:pPr>
      <w:r>
        <w:t xml:space="preserve">    plynné se nazývá:</w:t>
      </w:r>
    </w:p>
    <w:p w:rsidR="008F5630" w:rsidRDefault="008F5630" w:rsidP="008F5630">
      <w:pPr>
        <w:pStyle w:val="Odstavecseseznamem"/>
        <w:numPr>
          <w:ilvl w:val="0"/>
          <w:numId w:val="9"/>
        </w:numPr>
      </w:pPr>
      <w:r>
        <w:t>sublimace</w:t>
      </w:r>
    </w:p>
    <w:p w:rsidR="008F5630" w:rsidRDefault="008F5630" w:rsidP="008F5630">
      <w:pPr>
        <w:pStyle w:val="Odstavecseseznamem"/>
        <w:numPr>
          <w:ilvl w:val="0"/>
          <w:numId w:val="9"/>
        </w:numPr>
      </w:pPr>
      <w:r>
        <w:t>tání</w:t>
      </w:r>
    </w:p>
    <w:p w:rsidR="008F5630" w:rsidRDefault="008F5630" w:rsidP="008F5630">
      <w:pPr>
        <w:pStyle w:val="Odstavecseseznamem"/>
        <w:numPr>
          <w:ilvl w:val="0"/>
          <w:numId w:val="9"/>
        </w:numPr>
      </w:pPr>
      <w:r>
        <w:t>vypařování</w:t>
      </w:r>
    </w:p>
    <w:p w:rsidR="008F5630" w:rsidRDefault="008F5630" w:rsidP="008F5630">
      <w:pPr>
        <w:pStyle w:val="Odstavecseseznamem"/>
        <w:numPr>
          <w:ilvl w:val="0"/>
          <w:numId w:val="9"/>
        </w:numPr>
      </w:pPr>
      <w:r>
        <w:t>zkapalnění</w:t>
      </w:r>
    </w:p>
    <w:p w:rsidR="008F5630" w:rsidRDefault="008F5630" w:rsidP="008F5630"/>
    <w:p w:rsidR="008F5630" w:rsidRDefault="008F5630" w:rsidP="008F5630">
      <w:r>
        <w:t xml:space="preserve">8. Změna skupenství plynného na skupenství </w:t>
      </w:r>
    </w:p>
    <w:p w:rsidR="008F5630" w:rsidRDefault="008F5630" w:rsidP="008F5630">
      <w:pPr>
        <w:spacing w:line="360" w:lineRule="auto"/>
      </w:pPr>
      <w:r>
        <w:t xml:space="preserve">    kapalné se nazývá:</w:t>
      </w:r>
    </w:p>
    <w:p w:rsidR="008F5630" w:rsidRDefault="008F5630" w:rsidP="008F5630">
      <w:pPr>
        <w:pStyle w:val="Odstavecseseznamem"/>
        <w:numPr>
          <w:ilvl w:val="0"/>
          <w:numId w:val="10"/>
        </w:numPr>
      </w:pPr>
      <w:r>
        <w:t>tuhnutí</w:t>
      </w:r>
    </w:p>
    <w:p w:rsidR="008F5630" w:rsidRDefault="008F5630" w:rsidP="008F5630">
      <w:pPr>
        <w:pStyle w:val="Odstavecseseznamem"/>
        <w:numPr>
          <w:ilvl w:val="0"/>
          <w:numId w:val="10"/>
        </w:numPr>
      </w:pPr>
      <w:r>
        <w:t>sublimace</w:t>
      </w:r>
    </w:p>
    <w:p w:rsidR="008F5630" w:rsidRDefault="008F5630" w:rsidP="008F5630">
      <w:pPr>
        <w:pStyle w:val="Odstavecseseznamem"/>
        <w:numPr>
          <w:ilvl w:val="0"/>
          <w:numId w:val="10"/>
        </w:numPr>
      </w:pPr>
      <w:r>
        <w:t>zkapalnění</w:t>
      </w:r>
    </w:p>
    <w:p w:rsidR="008F5630" w:rsidRDefault="008F5630" w:rsidP="008F5630">
      <w:pPr>
        <w:pStyle w:val="Odstavecseseznamem"/>
        <w:numPr>
          <w:ilvl w:val="0"/>
          <w:numId w:val="10"/>
        </w:numPr>
      </w:pPr>
      <w:r>
        <w:t>vypařování</w:t>
      </w:r>
    </w:p>
    <w:p w:rsidR="008F5630" w:rsidRDefault="008F5630" w:rsidP="008F5630"/>
    <w:p w:rsidR="008F5630" w:rsidRDefault="008F5630" w:rsidP="006A00F9">
      <w:pPr>
        <w:spacing w:line="360" w:lineRule="auto"/>
      </w:pPr>
      <w:r>
        <w:t>9. Pro tělesa se stejným objemem platí:</w:t>
      </w:r>
    </w:p>
    <w:p w:rsidR="008F5630" w:rsidRDefault="00D96337" w:rsidP="008F5630">
      <w:pPr>
        <w:pStyle w:val="Odstavecseseznamem"/>
        <w:numPr>
          <w:ilvl w:val="0"/>
          <w:numId w:val="11"/>
        </w:numPr>
      </w:pPr>
      <w:r>
        <w:t>čím větší hmotnost, tím větší hustota</w:t>
      </w:r>
    </w:p>
    <w:p w:rsidR="00D96337" w:rsidRDefault="00D96337" w:rsidP="008F5630">
      <w:pPr>
        <w:pStyle w:val="Odstavecseseznamem"/>
        <w:numPr>
          <w:ilvl w:val="0"/>
          <w:numId w:val="11"/>
        </w:numPr>
      </w:pPr>
      <w:r>
        <w:t>čím menší hmotnost, tím větší hustota</w:t>
      </w:r>
    </w:p>
    <w:p w:rsidR="00D96337" w:rsidRDefault="00D96337" w:rsidP="008F5630">
      <w:pPr>
        <w:pStyle w:val="Odstavecseseznamem"/>
        <w:numPr>
          <w:ilvl w:val="0"/>
          <w:numId w:val="11"/>
        </w:numPr>
      </w:pPr>
      <w:r>
        <w:t>čím větší hmotnost, tím menší hustota</w:t>
      </w:r>
    </w:p>
    <w:p w:rsidR="00D96337" w:rsidRDefault="00D96337" w:rsidP="008F5630">
      <w:pPr>
        <w:pStyle w:val="Odstavecseseznamem"/>
        <w:numPr>
          <w:ilvl w:val="0"/>
          <w:numId w:val="11"/>
        </w:numPr>
      </w:pPr>
      <w:r>
        <w:t>hustota na hmotnosti nezáleží</w:t>
      </w:r>
    </w:p>
    <w:p w:rsidR="00D96337" w:rsidRDefault="00D96337" w:rsidP="00D96337"/>
    <w:p w:rsidR="00D96337" w:rsidRDefault="00D96337" w:rsidP="00D96337">
      <w:r>
        <w:t xml:space="preserve">10. Teplota, při které dochází k přechodu </w:t>
      </w:r>
    </w:p>
    <w:p w:rsidR="006A00F9" w:rsidRDefault="00D96337" w:rsidP="00D96337">
      <w:r>
        <w:t xml:space="preserve">    </w:t>
      </w:r>
      <w:r w:rsidR="006A00F9">
        <w:t xml:space="preserve">  </w:t>
      </w:r>
      <w:r>
        <w:t xml:space="preserve">kapalného skupenství na skupenství </w:t>
      </w:r>
    </w:p>
    <w:p w:rsidR="00D96337" w:rsidRDefault="006A00F9" w:rsidP="006A00F9">
      <w:pPr>
        <w:spacing w:line="360" w:lineRule="auto"/>
      </w:pPr>
      <w:r>
        <w:t xml:space="preserve">      </w:t>
      </w:r>
      <w:r w:rsidR="00D96337">
        <w:t>plynné se nazývá:</w:t>
      </w:r>
    </w:p>
    <w:p w:rsidR="00D96337" w:rsidRDefault="00D96337" w:rsidP="00D96337">
      <w:pPr>
        <w:pStyle w:val="Odstavecseseznamem"/>
        <w:numPr>
          <w:ilvl w:val="0"/>
          <w:numId w:val="12"/>
        </w:numPr>
      </w:pPr>
      <w:r>
        <w:t xml:space="preserve">teplota tání </w:t>
      </w:r>
    </w:p>
    <w:p w:rsidR="00D96337" w:rsidRDefault="00D96337" w:rsidP="00D96337">
      <w:pPr>
        <w:pStyle w:val="Odstavecseseznamem"/>
        <w:numPr>
          <w:ilvl w:val="0"/>
          <w:numId w:val="12"/>
        </w:numPr>
      </w:pPr>
      <w:r>
        <w:t>teplota tuhnutí</w:t>
      </w:r>
    </w:p>
    <w:p w:rsidR="00D96337" w:rsidRDefault="00D96337" w:rsidP="00D96337">
      <w:pPr>
        <w:pStyle w:val="Odstavecseseznamem"/>
        <w:numPr>
          <w:ilvl w:val="0"/>
          <w:numId w:val="12"/>
        </w:numPr>
      </w:pPr>
      <w:r>
        <w:t>teplota varu</w:t>
      </w:r>
    </w:p>
    <w:p w:rsidR="00E90B48" w:rsidRDefault="00E90B48" w:rsidP="00D96337">
      <w:pPr>
        <w:pStyle w:val="Odstavecseseznamem"/>
        <w:numPr>
          <w:ilvl w:val="0"/>
          <w:numId w:val="12"/>
        </w:numPr>
      </w:pPr>
      <w:r>
        <w:t>teplota zkapalnění</w:t>
      </w:r>
    </w:p>
    <w:p w:rsidR="00D96337" w:rsidRDefault="00D96337" w:rsidP="00D96337"/>
    <w:p w:rsidR="00D96337" w:rsidRDefault="00D96337" w:rsidP="00D96337">
      <w:r>
        <w:t xml:space="preserve">11. Teplota, při které se přeměňuje pevné </w:t>
      </w:r>
    </w:p>
    <w:p w:rsidR="00D96337" w:rsidRDefault="00D96337" w:rsidP="009A4F26">
      <w:r>
        <w:t xml:space="preserve">     </w:t>
      </w:r>
      <w:r w:rsidR="006A00F9">
        <w:t xml:space="preserve"> </w:t>
      </w:r>
      <w:r>
        <w:t xml:space="preserve">skupenství na skupenství kapalné </w:t>
      </w:r>
    </w:p>
    <w:p w:rsidR="00D96337" w:rsidRDefault="00D96337" w:rsidP="00D96337">
      <w:pPr>
        <w:spacing w:line="360" w:lineRule="auto"/>
      </w:pPr>
      <w:r>
        <w:t xml:space="preserve">     </w:t>
      </w:r>
      <w:r w:rsidR="006A00F9">
        <w:t xml:space="preserve"> </w:t>
      </w:r>
      <w:r>
        <w:t>se nazývá:</w:t>
      </w:r>
    </w:p>
    <w:p w:rsidR="00D96337" w:rsidRDefault="00D96337" w:rsidP="00D96337">
      <w:pPr>
        <w:pStyle w:val="Odstavecseseznamem"/>
        <w:numPr>
          <w:ilvl w:val="0"/>
          <w:numId w:val="13"/>
        </w:numPr>
      </w:pPr>
      <w:r>
        <w:t>teplota tání</w:t>
      </w:r>
    </w:p>
    <w:p w:rsidR="00D96337" w:rsidRDefault="00D96337" w:rsidP="00D96337">
      <w:pPr>
        <w:pStyle w:val="Odstavecseseznamem"/>
        <w:numPr>
          <w:ilvl w:val="0"/>
          <w:numId w:val="13"/>
        </w:numPr>
      </w:pPr>
      <w:r>
        <w:t>teplota tuhnutí</w:t>
      </w:r>
    </w:p>
    <w:p w:rsidR="00D96337" w:rsidRDefault="00D96337" w:rsidP="00D96337">
      <w:pPr>
        <w:pStyle w:val="Odstavecseseznamem"/>
        <w:numPr>
          <w:ilvl w:val="0"/>
          <w:numId w:val="13"/>
        </w:numPr>
      </w:pPr>
      <w:r>
        <w:t>teplota varu</w:t>
      </w:r>
    </w:p>
    <w:p w:rsidR="00E90B48" w:rsidRDefault="00E90B48" w:rsidP="00E90B48">
      <w:pPr>
        <w:pStyle w:val="Odstavecseseznamem"/>
        <w:numPr>
          <w:ilvl w:val="0"/>
          <w:numId w:val="13"/>
        </w:numPr>
      </w:pPr>
      <w:r>
        <w:t>teplota zkapalnění</w:t>
      </w:r>
    </w:p>
    <w:p w:rsidR="00D96337" w:rsidRDefault="00D96337" w:rsidP="00D96337"/>
    <w:p w:rsidR="009A4F26" w:rsidRDefault="009A4F26" w:rsidP="009A4F26">
      <w:r>
        <w:t xml:space="preserve">12. Která vlastnost není typická pro kovové </w:t>
      </w:r>
    </w:p>
    <w:p w:rsidR="00D96337" w:rsidRDefault="009A4F26" w:rsidP="009A4F26">
      <w:pPr>
        <w:spacing w:line="360" w:lineRule="auto"/>
      </w:pPr>
      <w:r>
        <w:t xml:space="preserve">      látky?</w:t>
      </w:r>
    </w:p>
    <w:p w:rsidR="009A4F26" w:rsidRDefault="009A4F26" w:rsidP="009A4F26">
      <w:pPr>
        <w:pStyle w:val="Odstavecseseznamem"/>
        <w:numPr>
          <w:ilvl w:val="0"/>
          <w:numId w:val="14"/>
        </w:numPr>
      </w:pPr>
      <w:r>
        <w:t>rozpustnost ve vodě</w:t>
      </w:r>
    </w:p>
    <w:p w:rsidR="009A4F26" w:rsidRDefault="009A4F26" w:rsidP="009A4F26">
      <w:pPr>
        <w:pStyle w:val="Odstavecseseznamem"/>
        <w:numPr>
          <w:ilvl w:val="0"/>
          <w:numId w:val="14"/>
        </w:numPr>
      </w:pPr>
      <w:r>
        <w:t>plynné skupenství</w:t>
      </w:r>
    </w:p>
    <w:p w:rsidR="009A4F26" w:rsidRDefault="009A4F26" w:rsidP="009A4F26">
      <w:pPr>
        <w:pStyle w:val="Odstavecseseznamem"/>
        <w:numPr>
          <w:ilvl w:val="0"/>
          <w:numId w:val="14"/>
        </w:numPr>
      </w:pPr>
      <w:r>
        <w:t>tepelná vodivost</w:t>
      </w:r>
    </w:p>
    <w:p w:rsidR="009A4F26" w:rsidRDefault="009A4F26" w:rsidP="009A4F26">
      <w:pPr>
        <w:pStyle w:val="Odstavecseseznamem"/>
        <w:numPr>
          <w:ilvl w:val="0"/>
          <w:numId w:val="14"/>
        </w:numPr>
      </w:pPr>
      <w:r>
        <w:t>elektrická vodivost</w:t>
      </w:r>
    </w:p>
    <w:p w:rsidR="009A4F26" w:rsidRDefault="009A4F26" w:rsidP="009A4F26"/>
    <w:p w:rsidR="00E63AD5" w:rsidRDefault="00E63AD5" w:rsidP="009A4F26"/>
    <w:p w:rsidR="00E63AD5" w:rsidRDefault="00E63AD5" w:rsidP="009A4F26"/>
    <w:p w:rsidR="00E63AD5" w:rsidRDefault="00E63AD5" w:rsidP="009A4F26"/>
    <w:p w:rsidR="009A4F26" w:rsidRDefault="009A4F26" w:rsidP="009A4F26">
      <w:r>
        <w:t xml:space="preserve">13. Nebezpečné chemické látky jsou </w:t>
      </w:r>
    </w:p>
    <w:p w:rsidR="009A4F26" w:rsidRDefault="009A4F26" w:rsidP="009A4F26">
      <w:pPr>
        <w:spacing w:line="360" w:lineRule="auto"/>
      </w:pPr>
      <w:r>
        <w:t xml:space="preserve">      označeny:</w:t>
      </w:r>
    </w:p>
    <w:p w:rsidR="00AE2E43" w:rsidRDefault="00AE2E43" w:rsidP="00AE2E43">
      <w:pPr>
        <w:pStyle w:val="Odstavecseseznamem"/>
        <w:numPr>
          <w:ilvl w:val="0"/>
          <w:numId w:val="15"/>
        </w:numPr>
      </w:pPr>
      <w:r>
        <w:t xml:space="preserve">výstražnými symboly označujícími nebezpečnost látek a R – větami </w:t>
      </w:r>
    </w:p>
    <w:p w:rsidR="009A4F26" w:rsidRDefault="00AE2E43" w:rsidP="00AE2E43">
      <w:pPr>
        <w:pStyle w:val="Odstavecseseznamem"/>
      </w:pPr>
      <w:r>
        <w:t>a S – větami</w:t>
      </w:r>
    </w:p>
    <w:p w:rsidR="00AE2E43" w:rsidRDefault="00AE2E43" w:rsidP="00AE2E43">
      <w:pPr>
        <w:pStyle w:val="Odstavecseseznamem"/>
        <w:numPr>
          <w:ilvl w:val="0"/>
          <w:numId w:val="15"/>
        </w:numPr>
      </w:pPr>
      <w:r>
        <w:t>pouze výstražnými symboly označujícími nebezpečnost látek</w:t>
      </w:r>
    </w:p>
    <w:p w:rsidR="009A4F26" w:rsidRDefault="00AE2E43" w:rsidP="009A4F26">
      <w:pPr>
        <w:pStyle w:val="Odstavecseseznamem"/>
        <w:numPr>
          <w:ilvl w:val="0"/>
          <w:numId w:val="15"/>
        </w:numPr>
      </w:pPr>
      <w:r>
        <w:t>R – větami a S – větami a někdy navíc výstražnými symboly označujícími nebezpečnost látek</w:t>
      </w:r>
    </w:p>
    <w:p w:rsidR="00B32CD0" w:rsidRDefault="00B32CD0" w:rsidP="00B32CD0"/>
    <w:p w:rsidR="00E63AD5" w:rsidRDefault="00E63AD5" w:rsidP="00B32CD0"/>
    <w:p w:rsidR="00E2366F" w:rsidRDefault="00E2366F" w:rsidP="00F13BA9">
      <w:pPr>
        <w:spacing w:line="360" w:lineRule="auto"/>
      </w:pPr>
      <w:r>
        <w:t xml:space="preserve">14. </w:t>
      </w:r>
      <w:r w:rsidR="00F13BA9">
        <w:t>Na obrázku je výstražný symbol označující:</w:t>
      </w:r>
    </w:p>
    <w:p w:rsidR="00F13BA9" w:rsidRDefault="00F13BA9" w:rsidP="00F13BA9">
      <w:pPr>
        <w:pStyle w:val="Odstavecseseznamem"/>
        <w:numPr>
          <w:ilvl w:val="0"/>
          <w:numId w:val="16"/>
        </w:num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1935480</wp:posOffset>
            </wp:positionH>
            <wp:positionV relativeFrom="paragraph">
              <wp:posOffset>100965</wp:posOffset>
            </wp:positionV>
            <wp:extent cx="1057275" cy="1057275"/>
            <wp:effectExtent l="19050" t="0" r="9525" b="0"/>
            <wp:wrapNone/>
            <wp:docPr id="1" name="obrázek 1" descr="C:\Users\marsik\Desktop\obrázky na ppt\symboly - obrázky\horlav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sik\Desktop\obrázky na ppt\symboly - obrázky\horlav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hořlavé látky</w:t>
      </w:r>
    </w:p>
    <w:p w:rsidR="00F13BA9" w:rsidRDefault="00F13BA9" w:rsidP="00F13BA9">
      <w:pPr>
        <w:pStyle w:val="Odstavecseseznamem"/>
        <w:numPr>
          <w:ilvl w:val="0"/>
          <w:numId w:val="16"/>
        </w:numPr>
      </w:pPr>
      <w:r>
        <w:t>žíravé látky</w:t>
      </w:r>
    </w:p>
    <w:p w:rsidR="00F13BA9" w:rsidRDefault="00F13BA9" w:rsidP="00F13BA9">
      <w:pPr>
        <w:pStyle w:val="Odstavecseseznamem"/>
        <w:numPr>
          <w:ilvl w:val="0"/>
          <w:numId w:val="16"/>
        </w:numPr>
      </w:pPr>
      <w:r>
        <w:t>výbušné látky</w:t>
      </w:r>
    </w:p>
    <w:p w:rsidR="00B32CD0" w:rsidRDefault="00B32CD0" w:rsidP="00F13BA9">
      <w:pPr>
        <w:pStyle w:val="Odstavecseseznamem"/>
        <w:numPr>
          <w:ilvl w:val="0"/>
          <w:numId w:val="16"/>
        </w:numPr>
      </w:pPr>
      <w:r>
        <w:t>oxidující látky</w:t>
      </w:r>
    </w:p>
    <w:p w:rsidR="00F13BA9" w:rsidRDefault="00F13BA9" w:rsidP="00F13BA9"/>
    <w:p w:rsidR="009A4F26" w:rsidRDefault="009A4F26" w:rsidP="009A4F26"/>
    <w:p w:rsidR="009A4F26" w:rsidRDefault="009A4F26" w:rsidP="00D96337"/>
    <w:p w:rsidR="00F13BA9" w:rsidRDefault="00F13BA9" w:rsidP="00D96337"/>
    <w:p w:rsidR="00F13BA9" w:rsidRDefault="00F13BA9" w:rsidP="00D96337"/>
    <w:p w:rsidR="00F13BA9" w:rsidRDefault="00F13BA9" w:rsidP="00F13BA9">
      <w:pPr>
        <w:spacing w:line="360" w:lineRule="auto"/>
      </w:pPr>
      <w:r>
        <w:t>15. Na obrázku je výstražný symbol označující:</w:t>
      </w:r>
    </w:p>
    <w:p w:rsidR="00F13BA9" w:rsidRDefault="00B32CD0" w:rsidP="00F13BA9">
      <w:pPr>
        <w:pStyle w:val="Odstavecseseznamem"/>
        <w:numPr>
          <w:ilvl w:val="0"/>
          <w:numId w:val="17"/>
        </w:numPr>
      </w:pPr>
      <w:r>
        <w:rPr>
          <w:noProof/>
          <w:lang w:eastAsia="cs-CZ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1935480</wp:posOffset>
            </wp:positionH>
            <wp:positionV relativeFrom="paragraph">
              <wp:posOffset>99060</wp:posOffset>
            </wp:positionV>
            <wp:extent cx="1058545" cy="1057275"/>
            <wp:effectExtent l="19050" t="0" r="8255" b="0"/>
            <wp:wrapNone/>
            <wp:docPr id="9" name="obrázek 2" descr="C:\Users\marsik\Desktop\obrázky na ppt\symboly - obrázky\toxick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sik\Desktop\obrázky na ppt\symboly - obrázky\toxick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54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žíravé látky</w:t>
      </w:r>
      <w:r>
        <w:rPr>
          <w:noProof/>
          <w:lang w:eastAsia="cs-CZ"/>
        </w:rPr>
        <w:t xml:space="preserve"> </w:t>
      </w:r>
    </w:p>
    <w:p w:rsidR="00F13BA9" w:rsidRDefault="00B32CD0" w:rsidP="00F13BA9">
      <w:pPr>
        <w:pStyle w:val="Odstavecseseznamem"/>
        <w:numPr>
          <w:ilvl w:val="0"/>
          <w:numId w:val="17"/>
        </w:numPr>
      </w:pPr>
      <w:r>
        <w:t>toxické látky</w:t>
      </w:r>
    </w:p>
    <w:p w:rsidR="00F13BA9" w:rsidRDefault="00F13BA9" w:rsidP="00F13BA9">
      <w:pPr>
        <w:pStyle w:val="Odstavecseseznamem"/>
        <w:numPr>
          <w:ilvl w:val="0"/>
          <w:numId w:val="17"/>
        </w:numPr>
      </w:pPr>
      <w:r>
        <w:t>výbušné látky</w:t>
      </w:r>
    </w:p>
    <w:p w:rsidR="00B32CD0" w:rsidRDefault="00B32CD0" w:rsidP="00F13BA9">
      <w:pPr>
        <w:pStyle w:val="Odstavecseseznamem"/>
        <w:numPr>
          <w:ilvl w:val="0"/>
          <w:numId w:val="17"/>
        </w:numPr>
      </w:pPr>
      <w:r>
        <w:t>dráždivé látky</w:t>
      </w:r>
    </w:p>
    <w:p w:rsidR="00F13BA9" w:rsidRDefault="00F13BA9" w:rsidP="00F13BA9"/>
    <w:p w:rsidR="00F13BA9" w:rsidRDefault="00F13BA9" w:rsidP="00F13BA9"/>
    <w:p w:rsidR="00F13BA9" w:rsidRDefault="00F13BA9" w:rsidP="00F13BA9"/>
    <w:p w:rsidR="00F13BA9" w:rsidRDefault="00F13BA9" w:rsidP="00F13BA9"/>
    <w:p w:rsidR="00F13BA9" w:rsidRDefault="00F13BA9" w:rsidP="00F13BA9"/>
    <w:p w:rsidR="00F13BA9" w:rsidRDefault="00F13BA9" w:rsidP="00F13BA9">
      <w:pPr>
        <w:spacing w:line="360" w:lineRule="auto"/>
      </w:pPr>
      <w:r>
        <w:t>16. Na obrázku je výstražný symbol označující:</w:t>
      </w:r>
    </w:p>
    <w:p w:rsidR="00F13BA9" w:rsidRDefault="00F13BA9" w:rsidP="00F13BA9">
      <w:pPr>
        <w:pStyle w:val="Odstavecseseznamem"/>
        <w:numPr>
          <w:ilvl w:val="0"/>
          <w:numId w:val="18"/>
        </w:numPr>
      </w:pPr>
      <w:r>
        <w:rPr>
          <w:noProof/>
          <w:lang w:eastAsia="cs-CZ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1935480</wp:posOffset>
            </wp:positionH>
            <wp:positionV relativeFrom="paragraph">
              <wp:posOffset>97790</wp:posOffset>
            </wp:positionV>
            <wp:extent cx="1058545" cy="1057275"/>
            <wp:effectExtent l="19050" t="0" r="8255" b="0"/>
            <wp:wrapNone/>
            <wp:docPr id="10" name="obrázek 3" descr="C:\Users\marsik\Desktop\obrázky na ppt\symboly - obrázky\vybus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rsik\Desktop\obrázky na ppt\symboly - obrázky\vybusn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54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hořlavé látky</w:t>
      </w:r>
    </w:p>
    <w:p w:rsidR="00F13BA9" w:rsidRDefault="00B32CD0" w:rsidP="00F13BA9">
      <w:pPr>
        <w:pStyle w:val="Odstavecseseznamem"/>
        <w:numPr>
          <w:ilvl w:val="0"/>
          <w:numId w:val="18"/>
        </w:numPr>
      </w:pPr>
      <w:r>
        <w:t>oxidující látky</w:t>
      </w:r>
    </w:p>
    <w:p w:rsidR="00F13BA9" w:rsidRDefault="00F13BA9" w:rsidP="00F13BA9">
      <w:pPr>
        <w:pStyle w:val="Odstavecseseznamem"/>
        <w:numPr>
          <w:ilvl w:val="0"/>
          <w:numId w:val="18"/>
        </w:numPr>
      </w:pPr>
      <w:r>
        <w:t>výbušné látky</w:t>
      </w:r>
    </w:p>
    <w:p w:rsidR="00B32CD0" w:rsidRDefault="00B32CD0" w:rsidP="00F13BA9">
      <w:pPr>
        <w:pStyle w:val="Odstavecseseznamem"/>
        <w:numPr>
          <w:ilvl w:val="0"/>
          <w:numId w:val="18"/>
        </w:numPr>
      </w:pPr>
      <w:r>
        <w:t>toxické látky</w:t>
      </w:r>
    </w:p>
    <w:p w:rsidR="00F13BA9" w:rsidRDefault="00F13BA9" w:rsidP="00F13BA9"/>
    <w:p w:rsidR="00F13BA9" w:rsidRDefault="00F13BA9" w:rsidP="00F13BA9"/>
    <w:p w:rsidR="00F13BA9" w:rsidRDefault="00F13BA9" w:rsidP="00F13BA9"/>
    <w:p w:rsidR="00F13BA9" w:rsidRDefault="00F13BA9" w:rsidP="00F13BA9"/>
    <w:p w:rsidR="00F13BA9" w:rsidRDefault="00F13BA9" w:rsidP="00F13BA9"/>
    <w:p w:rsidR="00F13BA9" w:rsidRDefault="00F13BA9" w:rsidP="00F13BA9">
      <w:pPr>
        <w:spacing w:line="360" w:lineRule="auto"/>
      </w:pPr>
      <w:r>
        <w:t>17. Na obrázku je výstražný symbol označující:</w:t>
      </w:r>
    </w:p>
    <w:p w:rsidR="00F13BA9" w:rsidRDefault="00F13BA9" w:rsidP="00F13BA9">
      <w:pPr>
        <w:pStyle w:val="Odstavecseseznamem"/>
        <w:numPr>
          <w:ilvl w:val="0"/>
          <w:numId w:val="19"/>
        </w:numPr>
      </w:pPr>
      <w:r>
        <w:rPr>
          <w:noProof/>
          <w:lang w:eastAsia="cs-CZ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1935480</wp:posOffset>
            </wp:positionH>
            <wp:positionV relativeFrom="paragraph">
              <wp:posOffset>95885</wp:posOffset>
            </wp:positionV>
            <wp:extent cx="1058545" cy="1057275"/>
            <wp:effectExtent l="19050" t="0" r="8255" b="0"/>
            <wp:wrapNone/>
            <wp:docPr id="11" name="obrázek 4" descr="C:\Users\marsik\Desktop\obrázky na ppt\symboly - obrázky\zirav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rsik\Desktop\obrázky na ppt\symboly - obrázky\ziravy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54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32CD0">
        <w:t>dráždivé látky</w:t>
      </w:r>
    </w:p>
    <w:p w:rsidR="00B32CD0" w:rsidRDefault="00B32CD0" w:rsidP="00B32CD0">
      <w:pPr>
        <w:pStyle w:val="Odstavecseseznamem"/>
        <w:numPr>
          <w:ilvl w:val="0"/>
          <w:numId w:val="19"/>
        </w:numPr>
      </w:pPr>
      <w:r>
        <w:t>látky nebezpečné</w:t>
      </w:r>
    </w:p>
    <w:p w:rsidR="00B32CD0" w:rsidRDefault="00B32CD0" w:rsidP="00B32CD0">
      <w:pPr>
        <w:pStyle w:val="Odstavecseseznamem"/>
      </w:pPr>
      <w:r>
        <w:t>pro životní prostředí</w:t>
      </w:r>
    </w:p>
    <w:p w:rsidR="00F13BA9" w:rsidRDefault="00F13BA9" w:rsidP="00F13BA9">
      <w:pPr>
        <w:pStyle w:val="Odstavecseseznamem"/>
        <w:numPr>
          <w:ilvl w:val="0"/>
          <w:numId w:val="19"/>
        </w:numPr>
      </w:pPr>
      <w:r>
        <w:t>žíravé látky</w:t>
      </w:r>
    </w:p>
    <w:p w:rsidR="00F13BA9" w:rsidRDefault="00F13BA9" w:rsidP="00F13BA9">
      <w:pPr>
        <w:pStyle w:val="Odstavecseseznamem"/>
        <w:numPr>
          <w:ilvl w:val="0"/>
          <w:numId w:val="19"/>
        </w:numPr>
      </w:pPr>
      <w:r>
        <w:t>výbušné látky</w:t>
      </w:r>
    </w:p>
    <w:p w:rsidR="00F13BA9" w:rsidRDefault="00F13BA9" w:rsidP="00F13BA9"/>
    <w:p w:rsidR="00F13BA9" w:rsidRDefault="00F13BA9" w:rsidP="00F13BA9"/>
    <w:p w:rsidR="00F13BA9" w:rsidRDefault="00F13BA9" w:rsidP="00F13BA9"/>
    <w:p w:rsidR="00F13BA9" w:rsidRDefault="00F13BA9" w:rsidP="00F13BA9"/>
    <w:p w:rsidR="00E63AD5" w:rsidRDefault="00E63AD5" w:rsidP="00F13BA9">
      <w:pPr>
        <w:spacing w:line="360" w:lineRule="auto"/>
      </w:pPr>
    </w:p>
    <w:p w:rsidR="00E63AD5" w:rsidRDefault="00E63AD5" w:rsidP="00E63AD5"/>
    <w:p w:rsidR="00F13BA9" w:rsidRDefault="00F13BA9" w:rsidP="00F13BA9">
      <w:pPr>
        <w:spacing w:line="360" w:lineRule="auto"/>
      </w:pPr>
      <w:r>
        <w:t>18. Na obrázku je výstražný symbol označující:</w:t>
      </w:r>
    </w:p>
    <w:p w:rsidR="00F13BA9" w:rsidRDefault="00F13BA9" w:rsidP="00F13BA9">
      <w:pPr>
        <w:pStyle w:val="Odstavecseseznamem"/>
        <w:numPr>
          <w:ilvl w:val="0"/>
          <w:numId w:val="20"/>
        </w:numPr>
      </w:pPr>
      <w:r>
        <w:rPr>
          <w:noProof/>
          <w:lang w:eastAsia="cs-CZ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1935480</wp:posOffset>
            </wp:positionH>
            <wp:positionV relativeFrom="paragraph">
              <wp:posOffset>137795</wp:posOffset>
            </wp:positionV>
            <wp:extent cx="1058545" cy="1057275"/>
            <wp:effectExtent l="19050" t="0" r="8255" b="0"/>
            <wp:wrapNone/>
            <wp:docPr id="12" name="obrázek 5" descr="C:\Users\marsik\Desktop\obrázky na ppt\symboly - obrázky\nebezpecny pro zivotni prostred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rsik\Desktop\obrázky na ppt\symboly - obrázky\nebezpecny pro zivotni prostredi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54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hořlavé látky</w:t>
      </w:r>
    </w:p>
    <w:p w:rsidR="00F13BA9" w:rsidRDefault="00F13BA9" w:rsidP="00F13BA9">
      <w:pPr>
        <w:pStyle w:val="Odstavecseseznamem"/>
        <w:numPr>
          <w:ilvl w:val="0"/>
          <w:numId w:val="20"/>
        </w:numPr>
      </w:pPr>
      <w:r>
        <w:t>žíravé látky</w:t>
      </w:r>
    </w:p>
    <w:p w:rsidR="00F13BA9" w:rsidRDefault="006A00F9" w:rsidP="00F13BA9">
      <w:pPr>
        <w:pStyle w:val="Odstavecseseznamem"/>
        <w:numPr>
          <w:ilvl w:val="0"/>
          <w:numId w:val="20"/>
        </w:numPr>
      </w:pPr>
      <w:r>
        <w:t>toxické</w:t>
      </w:r>
      <w:r w:rsidR="00B32CD0">
        <w:t xml:space="preserve"> látky</w:t>
      </w:r>
    </w:p>
    <w:p w:rsidR="00B32CD0" w:rsidRDefault="00B32CD0" w:rsidP="00B32CD0">
      <w:pPr>
        <w:pStyle w:val="Odstavecseseznamem"/>
        <w:numPr>
          <w:ilvl w:val="0"/>
          <w:numId w:val="20"/>
        </w:numPr>
      </w:pPr>
      <w:r>
        <w:t>látky nebezpečné</w:t>
      </w:r>
    </w:p>
    <w:p w:rsidR="00B32CD0" w:rsidRDefault="00B32CD0" w:rsidP="00B32CD0">
      <w:pPr>
        <w:pStyle w:val="Odstavecseseznamem"/>
      </w:pPr>
      <w:r>
        <w:t>pro životní prostředí</w:t>
      </w:r>
    </w:p>
    <w:p w:rsidR="00B32CD0" w:rsidRDefault="00B32CD0" w:rsidP="00B32CD0"/>
    <w:p w:rsidR="00F13BA9" w:rsidRDefault="00F13BA9" w:rsidP="00F13BA9"/>
    <w:p w:rsidR="00F13BA9" w:rsidRDefault="00F13BA9" w:rsidP="00F13BA9"/>
    <w:p w:rsidR="00B32CD0" w:rsidRDefault="00B32CD0" w:rsidP="00B32CD0"/>
    <w:p w:rsidR="00F13BA9" w:rsidRDefault="00F13BA9" w:rsidP="00F13BA9">
      <w:pPr>
        <w:spacing w:line="360" w:lineRule="auto"/>
      </w:pPr>
      <w:r>
        <w:t>19. Na obrázku je výstražný symbol označující:</w:t>
      </w:r>
    </w:p>
    <w:p w:rsidR="00F13BA9" w:rsidRDefault="00F13BA9" w:rsidP="00F13BA9">
      <w:pPr>
        <w:pStyle w:val="Odstavecseseznamem"/>
        <w:numPr>
          <w:ilvl w:val="0"/>
          <w:numId w:val="21"/>
        </w:numPr>
      </w:pPr>
      <w:r>
        <w:rPr>
          <w:noProof/>
          <w:lang w:eastAsia="cs-CZ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1938655</wp:posOffset>
            </wp:positionH>
            <wp:positionV relativeFrom="paragraph">
              <wp:posOffset>83820</wp:posOffset>
            </wp:positionV>
            <wp:extent cx="1058545" cy="1057275"/>
            <wp:effectExtent l="19050" t="0" r="8255" b="0"/>
            <wp:wrapNone/>
            <wp:docPr id="13" name="obrázek 6" descr="C:\Users\marsik\Desktop\obrázky na ppt\symboly - obrázky\oxidujic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arsik\Desktop\obrázky na ppt\symboly - obrázky\oxidujici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54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hořlavé látky</w:t>
      </w:r>
    </w:p>
    <w:p w:rsidR="00F13BA9" w:rsidRDefault="006A00F9" w:rsidP="00F13BA9">
      <w:pPr>
        <w:pStyle w:val="Odstavecseseznamem"/>
        <w:numPr>
          <w:ilvl w:val="0"/>
          <w:numId w:val="21"/>
        </w:numPr>
      </w:pPr>
      <w:r>
        <w:t>oxidující látky</w:t>
      </w:r>
    </w:p>
    <w:p w:rsidR="00F13BA9" w:rsidRDefault="00F13BA9" w:rsidP="00F13BA9">
      <w:pPr>
        <w:pStyle w:val="Odstavecseseznamem"/>
        <w:numPr>
          <w:ilvl w:val="0"/>
          <w:numId w:val="21"/>
        </w:numPr>
      </w:pPr>
      <w:r>
        <w:t>výbušné látky</w:t>
      </w:r>
    </w:p>
    <w:p w:rsidR="006A00F9" w:rsidRDefault="006A00F9" w:rsidP="00F13BA9">
      <w:pPr>
        <w:pStyle w:val="Odstavecseseznamem"/>
        <w:numPr>
          <w:ilvl w:val="0"/>
          <w:numId w:val="21"/>
        </w:numPr>
      </w:pPr>
      <w:r>
        <w:t>dráždivé látky</w:t>
      </w:r>
    </w:p>
    <w:p w:rsidR="00F13BA9" w:rsidRDefault="00F13BA9" w:rsidP="00F13BA9"/>
    <w:p w:rsidR="00F13BA9" w:rsidRDefault="00F13BA9" w:rsidP="00F13BA9"/>
    <w:p w:rsidR="00F13BA9" w:rsidRDefault="00F13BA9" w:rsidP="00F13BA9"/>
    <w:p w:rsidR="00F13BA9" w:rsidRDefault="00F13BA9" w:rsidP="00F13BA9"/>
    <w:p w:rsidR="00F13BA9" w:rsidRDefault="00F13BA9" w:rsidP="00F13BA9"/>
    <w:p w:rsidR="00F13BA9" w:rsidRDefault="00F13BA9" w:rsidP="00F13BA9">
      <w:pPr>
        <w:spacing w:line="360" w:lineRule="auto"/>
      </w:pPr>
      <w:r>
        <w:t>20. Na obrázku je výstražný symbol označující:</w:t>
      </w:r>
    </w:p>
    <w:p w:rsidR="00F13BA9" w:rsidRDefault="00B32CD0" w:rsidP="00F13BA9">
      <w:pPr>
        <w:pStyle w:val="Odstavecseseznamem"/>
        <w:numPr>
          <w:ilvl w:val="0"/>
          <w:numId w:val="22"/>
        </w:numPr>
      </w:pPr>
      <w:r>
        <w:rPr>
          <w:noProof/>
          <w:lang w:eastAsia="cs-CZ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1938655</wp:posOffset>
            </wp:positionH>
            <wp:positionV relativeFrom="paragraph">
              <wp:posOffset>100965</wp:posOffset>
            </wp:positionV>
            <wp:extent cx="1058545" cy="1057275"/>
            <wp:effectExtent l="19050" t="0" r="8255" b="0"/>
            <wp:wrapNone/>
            <wp:docPr id="14" name="obrázek 7" descr="C:\Users\marsik\Desktop\obrázky na ppt\symboly - obrázky\drazdiv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arsik\Desktop\obrázky na ppt\symboly - obrázky\drazdivy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54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13BA9">
        <w:t>hořlavé látky</w:t>
      </w:r>
    </w:p>
    <w:p w:rsidR="00F13BA9" w:rsidRDefault="00F13BA9" w:rsidP="00F13BA9">
      <w:pPr>
        <w:pStyle w:val="Odstavecseseznamem"/>
        <w:numPr>
          <w:ilvl w:val="0"/>
          <w:numId w:val="22"/>
        </w:numPr>
      </w:pPr>
      <w:r>
        <w:t>žíravé látky</w:t>
      </w:r>
    </w:p>
    <w:p w:rsidR="00F13BA9" w:rsidRDefault="006A00F9" w:rsidP="00F13BA9">
      <w:pPr>
        <w:pStyle w:val="Odstavecseseznamem"/>
        <w:numPr>
          <w:ilvl w:val="0"/>
          <w:numId w:val="22"/>
        </w:numPr>
      </w:pPr>
      <w:r>
        <w:t>dráždivé</w:t>
      </w:r>
      <w:r w:rsidR="00B32CD0">
        <w:t xml:space="preserve"> látky</w:t>
      </w:r>
    </w:p>
    <w:p w:rsidR="00B32CD0" w:rsidRDefault="00B32CD0" w:rsidP="00F13BA9">
      <w:pPr>
        <w:pStyle w:val="Odstavecseseznamem"/>
        <w:numPr>
          <w:ilvl w:val="0"/>
          <w:numId w:val="22"/>
        </w:numPr>
      </w:pPr>
      <w:r>
        <w:t>látky nebezpečné</w:t>
      </w:r>
    </w:p>
    <w:p w:rsidR="00B32CD0" w:rsidRDefault="00B32CD0" w:rsidP="00B32CD0">
      <w:pPr>
        <w:pStyle w:val="Odstavecseseznamem"/>
      </w:pPr>
      <w:r>
        <w:t>pro životní prostředí</w:t>
      </w:r>
    </w:p>
    <w:p w:rsidR="00F13BA9" w:rsidRDefault="00F13BA9" w:rsidP="00F13BA9"/>
    <w:p w:rsidR="00F13BA9" w:rsidRDefault="00F13BA9" w:rsidP="00F13BA9"/>
    <w:p w:rsidR="00F13BA9" w:rsidRDefault="00F13BA9" w:rsidP="00F13BA9"/>
    <w:p w:rsidR="00F13BA9" w:rsidRDefault="00F13BA9" w:rsidP="00F13BA9"/>
    <w:p w:rsidR="00F13BA9" w:rsidRDefault="00F13BA9" w:rsidP="00F13BA9"/>
    <w:p w:rsidR="00F13BA9" w:rsidRDefault="00F13BA9" w:rsidP="00F13BA9"/>
    <w:p w:rsidR="00F13BA9" w:rsidRPr="008F5630" w:rsidRDefault="00F13BA9" w:rsidP="00F13BA9"/>
    <w:sectPr w:rsidR="00F13BA9" w:rsidRPr="008F5630" w:rsidSect="00FB0DD6">
      <w:pgSz w:w="11906" w:h="16838"/>
      <w:pgMar w:top="567" w:right="567" w:bottom="567" w:left="56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71A9C"/>
    <w:multiLevelType w:val="hybridMultilevel"/>
    <w:tmpl w:val="7F544568"/>
    <w:lvl w:ilvl="0" w:tplc="D8FAA34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F347EC"/>
    <w:multiLevelType w:val="hybridMultilevel"/>
    <w:tmpl w:val="C9985D3E"/>
    <w:lvl w:ilvl="0" w:tplc="1620170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3C2C23"/>
    <w:multiLevelType w:val="hybridMultilevel"/>
    <w:tmpl w:val="D5547002"/>
    <w:lvl w:ilvl="0" w:tplc="A508A9D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0F3A85"/>
    <w:multiLevelType w:val="hybridMultilevel"/>
    <w:tmpl w:val="5C20CB4E"/>
    <w:lvl w:ilvl="0" w:tplc="A508A9D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5C2D1D"/>
    <w:multiLevelType w:val="hybridMultilevel"/>
    <w:tmpl w:val="D05E33FE"/>
    <w:lvl w:ilvl="0" w:tplc="A508A9D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B733B2"/>
    <w:multiLevelType w:val="hybridMultilevel"/>
    <w:tmpl w:val="CC14AB68"/>
    <w:lvl w:ilvl="0" w:tplc="A508A9D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812D54"/>
    <w:multiLevelType w:val="hybridMultilevel"/>
    <w:tmpl w:val="74F65C7E"/>
    <w:lvl w:ilvl="0" w:tplc="1620170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D41C63"/>
    <w:multiLevelType w:val="hybridMultilevel"/>
    <w:tmpl w:val="592A353E"/>
    <w:lvl w:ilvl="0" w:tplc="1620170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8C0DC1"/>
    <w:multiLevelType w:val="hybridMultilevel"/>
    <w:tmpl w:val="CB7A7F48"/>
    <w:lvl w:ilvl="0" w:tplc="A508A9D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007CA8"/>
    <w:multiLevelType w:val="hybridMultilevel"/>
    <w:tmpl w:val="3156FA68"/>
    <w:lvl w:ilvl="0" w:tplc="1620170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13149D"/>
    <w:multiLevelType w:val="hybridMultilevel"/>
    <w:tmpl w:val="DA90893A"/>
    <w:lvl w:ilvl="0" w:tplc="A508A9D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440219"/>
    <w:multiLevelType w:val="hybridMultilevel"/>
    <w:tmpl w:val="6F92CA1E"/>
    <w:lvl w:ilvl="0" w:tplc="1620170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4C2FFF"/>
    <w:multiLevelType w:val="hybridMultilevel"/>
    <w:tmpl w:val="53E6019E"/>
    <w:lvl w:ilvl="0" w:tplc="A508A9D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2F2689"/>
    <w:multiLevelType w:val="hybridMultilevel"/>
    <w:tmpl w:val="F90E31AC"/>
    <w:lvl w:ilvl="0" w:tplc="A508A9D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AD0A3E"/>
    <w:multiLevelType w:val="hybridMultilevel"/>
    <w:tmpl w:val="4B1E4C08"/>
    <w:lvl w:ilvl="0" w:tplc="A508A9D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88125F"/>
    <w:multiLevelType w:val="hybridMultilevel"/>
    <w:tmpl w:val="53E6019E"/>
    <w:lvl w:ilvl="0" w:tplc="A508A9D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8E520A"/>
    <w:multiLevelType w:val="hybridMultilevel"/>
    <w:tmpl w:val="400C9276"/>
    <w:lvl w:ilvl="0" w:tplc="1620170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8651BA"/>
    <w:multiLevelType w:val="hybridMultilevel"/>
    <w:tmpl w:val="0F906D94"/>
    <w:lvl w:ilvl="0" w:tplc="A508A9D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117D99"/>
    <w:multiLevelType w:val="hybridMultilevel"/>
    <w:tmpl w:val="79DC6756"/>
    <w:lvl w:ilvl="0" w:tplc="A508A9D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CC62F4"/>
    <w:multiLevelType w:val="hybridMultilevel"/>
    <w:tmpl w:val="EE3899A0"/>
    <w:lvl w:ilvl="0" w:tplc="A508A9D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70799C"/>
    <w:multiLevelType w:val="hybridMultilevel"/>
    <w:tmpl w:val="660A03E8"/>
    <w:lvl w:ilvl="0" w:tplc="A508A9D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BC26A9"/>
    <w:multiLevelType w:val="hybridMultilevel"/>
    <w:tmpl w:val="7C680456"/>
    <w:lvl w:ilvl="0" w:tplc="1620170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0"/>
  </w:num>
  <w:num w:numId="3">
    <w:abstractNumId w:val="8"/>
  </w:num>
  <w:num w:numId="4">
    <w:abstractNumId w:val="4"/>
  </w:num>
  <w:num w:numId="5">
    <w:abstractNumId w:val="20"/>
  </w:num>
  <w:num w:numId="6">
    <w:abstractNumId w:val="15"/>
  </w:num>
  <w:num w:numId="7">
    <w:abstractNumId w:val="14"/>
  </w:num>
  <w:num w:numId="8">
    <w:abstractNumId w:val="17"/>
  </w:num>
  <w:num w:numId="9">
    <w:abstractNumId w:val="12"/>
  </w:num>
  <w:num w:numId="10">
    <w:abstractNumId w:val="18"/>
  </w:num>
  <w:num w:numId="11">
    <w:abstractNumId w:val="13"/>
  </w:num>
  <w:num w:numId="12">
    <w:abstractNumId w:val="10"/>
  </w:num>
  <w:num w:numId="13">
    <w:abstractNumId w:val="5"/>
  </w:num>
  <w:num w:numId="14">
    <w:abstractNumId w:val="2"/>
  </w:num>
  <w:num w:numId="15">
    <w:abstractNumId w:val="3"/>
  </w:num>
  <w:num w:numId="16">
    <w:abstractNumId w:val="21"/>
  </w:num>
  <w:num w:numId="17">
    <w:abstractNumId w:val="11"/>
  </w:num>
  <w:num w:numId="18">
    <w:abstractNumId w:val="6"/>
  </w:num>
  <w:num w:numId="19">
    <w:abstractNumId w:val="7"/>
  </w:num>
  <w:num w:numId="20">
    <w:abstractNumId w:val="1"/>
  </w:num>
  <w:num w:numId="21">
    <w:abstractNumId w:val="16"/>
  </w:num>
  <w:num w:numId="2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FB0DD6"/>
    <w:rsid w:val="00075A90"/>
    <w:rsid w:val="000C6080"/>
    <w:rsid w:val="001635F0"/>
    <w:rsid w:val="003F530F"/>
    <w:rsid w:val="004477E8"/>
    <w:rsid w:val="00657678"/>
    <w:rsid w:val="00691F49"/>
    <w:rsid w:val="006A00F9"/>
    <w:rsid w:val="007C6A97"/>
    <w:rsid w:val="008450C0"/>
    <w:rsid w:val="00896F56"/>
    <w:rsid w:val="008F5630"/>
    <w:rsid w:val="009A4F26"/>
    <w:rsid w:val="00AE2E43"/>
    <w:rsid w:val="00B20800"/>
    <w:rsid w:val="00B32CD0"/>
    <w:rsid w:val="00D96337"/>
    <w:rsid w:val="00E2366F"/>
    <w:rsid w:val="00E63AD5"/>
    <w:rsid w:val="00E90B48"/>
    <w:rsid w:val="00F13BA9"/>
    <w:rsid w:val="00FB0DD6"/>
    <w:rsid w:val="00FD4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450C0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450C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13BA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3B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435</Words>
  <Characters>2571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marsik</dc:creator>
  <cp:keywords/>
  <dc:description/>
  <cp:lastModifiedBy>marsik</cp:lastModifiedBy>
  <cp:revision>9</cp:revision>
  <dcterms:created xsi:type="dcterms:W3CDTF">2012-09-02T11:05:00Z</dcterms:created>
  <dcterms:modified xsi:type="dcterms:W3CDTF">2012-09-02T15:18:00Z</dcterms:modified>
</cp:coreProperties>
</file>